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F94" w:rsidRPr="00B13F94" w:rsidRDefault="00B13F94">
      <w:pPr>
        <w:rPr>
          <w:lang w:val="en-US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22"/>
        <w:gridCol w:w="7553"/>
        <w:gridCol w:w="5954"/>
      </w:tblGrid>
      <w:tr w:rsidR="009379F2" w:rsidTr="00685F0F">
        <w:tc>
          <w:tcPr>
            <w:tcW w:w="522" w:type="dxa"/>
          </w:tcPr>
          <w:p w:rsidR="009379F2" w:rsidRDefault="009379F2">
            <w:pPr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  <w:u w:val="single"/>
                <w:lang w:val="en-US"/>
              </w:rPr>
              <w:t>Sl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</w:p>
        </w:tc>
        <w:tc>
          <w:tcPr>
            <w:tcW w:w="7553" w:type="dxa"/>
          </w:tcPr>
          <w:p w:rsidR="009379F2" w:rsidRDefault="009379F2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  <w:lang w:val="en-US"/>
              </w:rPr>
              <w:t>Discussion Point</w:t>
            </w:r>
          </w:p>
        </w:tc>
        <w:tc>
          <w:tcPr>
            <w:tcW w:w="5954" w:type="dxa"/>
          </w:tcPr>
          <w:p w:rsidR="009379F2" w:rsidRDefault="009379F2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  <w:lang w:val="en-US"/>
              </w:rPr>
              <w:t xml:space="preserve"> Resolution</w:t>
            </w:r>
          </w:p>
        </w:tc>
      </w:tr>
      <w:tr w:rsidR="009379F2" w:rsidRPr="007D7FA8" w:rsidTr="00685F0F"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>Please provide us the GA drawing of the plant showing grid level with control</w:t>
            </w:r>
          </w:p>
        </w:tc>
        <w:tc>
          <w:tcPr>
            <w:tcW w:w="5954" w:type="dxa"/>
          </w:tcPr>
          <w:p w:rsidR="009379F2" w:rsidRPr="007E03EB" w:rsidRDefault="00685F0F" w:rsidP="0011204C">
            <w:pPr>
              <w:rPr>
                <w:color w:val="000000" w:themeColor="text1"/>
                <w:lang w:val="en-US"/>
              </w:rPr>
            </w:pPr>
            <w:r w:rsidRPr="00A137D9">
              <w:rPr>
                <w:rFonts w:ascii="Calibri" w:hAnsi="Calibri" w:cs="Arial"/>
                <w:sz w:val="24"/>
                <w:szCs w:val="24"/>
              </w:rPr>
              <w:t xml:space="preserve">Typical drawings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have been furnished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along with NIT and /or BHEL’s replies to Pre-bid queries raised by bidders, Final drawings shall be furnished during order execution stage. Bidder to note that they shall not be eligible for any additional commercial implications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on account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of furnishing of new input drawing and /or revised drawings </w:t>
            </w:r>
            <w:proofErr w:type="spellStart"/>
            <w:r w:rsidRPr="00A137D9">
              <w:rPr>
                <w:rFonts w:ascii="Calibri" w:hAnsi="Calibri" w:cs="Arial"/>
                <w:sz w:val="24"/>
                <w:szCs w:val="24"/>
              </w:rPr>
              <w:t>etc</w:t>
            </w:r>
            <w:proofErr w:type="spell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by BHEL during order execution stage.</w:t>
            </w:r>
          </w:p>
        </w:tc>
      </w:tr>
      <w:tr w:rsidR="009379F2" w:rsidRPr="007D7FA8" w:rsidTr="00685F0F">
        <w:trPr>
          <w:trHeight w:val="869"/>
        </w:trPr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 xml:space="preserve">Effective length of pipe from cooling water sump pit (1003 M level) to Fire water reservoir (1083.5M0 – Location of cooling water sump pit. </w:t>
            </w:r>
          </w:p>
          <w:p w:rsidR="009379F2" w:rsidRPr="007D7FA8" w:rsidRDefault="009379F2" w:rsidP="0011204C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9379F2" w:rsidRPr="002D623F" w:rsidRDefault="009379F2" w:rsidP="0011204C">
            <w:pPr>
              <w:rPr>
                <w:color w:val="000000" w:themeColor="text1"/>
                <w:lang w:val="en-US"/>
              </w:rPr>
            </w:pPr>
            <w:r w:rsidRPr="002D623F">
              <w:rPr>
                <w:color w:val="000000" w:themeColor="text1"/>
                <w:lang w:val="en-US"/>
              </w:rPr>
              <w:t xml:space="preserve">Design of the FDPS is in bidders’ scope.  Accordingly, all piping layout shall be finalized during detailed engineering stage. </w:t>
            </w:r>
          </w:p>
        </w:tc>
      </w:tr>
      <w:tr w:rsidR="009379F2" w:rsidRPr="007D7FA8" w:rsidTr="00685F0F"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>Drawing for bus reactor, oil pumping unit, MIV oil pumping unit to calculate the size of DV.</w:t>
            </w:r>
          </w:p>
          <w:p w:rsidR="009379F2" w:rsidRPr="007D7FA8" w:rsidRDefault="009379F2" w:rsidP="0011204C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9379F2" w:rsidRPr="00E003D7" w:rsidRDefault="00685F0F" w:rsidP="0011204C">
            <w:pPr>
              <w:rPr>
                <w:color w:val="000000" w:themeColor="text1"/>
                <w:lang w:val="en-US"/>
              </w:rPr>
            </w:pPr>
            <w:r w:rsidRPr="00A137D9">
              <w:rPr>
                <w:rFonts w:ascii="Calibri" w:hAnsi="Calibri" w:cs="Arial"/>
                <w:sz w:val="24"/>
                <w:szCs w:val="24"/>
              </w:rPr>
              <w:t xml:space="preserve">Typical drawings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have been furnished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along with NIT and /or BHEL’s replies to Pre-bid queries raised by bidders, Final drawings shall be furnished during order execution stage. Bidder to note that they shall not be eligible for any additional commercial implications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on account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of furnishing of new input drawing and /or revised drawings </w:t>
            </w:r>
            <w:proofErr w:type="spellStart"/>
            <w:r w:rsidRPr="00A137D9">
              <w:rPr>
                <w:rFonts w:ascii="Calibri" w:hAnsi="Calibri" w:cs="Arial"/>
                <w:sz w:val="24"/>
                <w:szCs w:val="24"/>
              </w:rPr>
              <w:t>etc</w:t>
            </w:r>
            <w:proofErr w:type="spell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by BHEL during order execution stage.</w:t>
            </w:r>
          </w:p>
        </w:tc>
      </w:tr>
      <w:tr w:rsidR="009379F2" w:rsidRPr="007D7FA8" w:rsidTr="00685F0F"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>Cross-sectional drawing of cable tray with length.</w:t>
            </w:r>
          </w:p>
          <w:p w:rsidR="009379F2" w:rsidRPr="007D7FA8" w:rsidRDefault="009379F2" w:rsidP="0011204C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9379F2" w:rsidRPr="007D7FA8" w:rsidRDefault="00685F0F" w:rsidP="004D6B9E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  <w:r w:rsidRPr="00A137D9">
              <w:rPr>
                <w:rFonts w:ascii="Calibri" w:hAnsi="Calibri" w:cs="Arial"/>
                <w:sz w:val="24"/>
                <w:szCs w:val="24"/>
              </w:rPr>
              <w:t xml:space="preserve">Typical drawings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have been furnished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along with NIT and /or BHEL’s replies to Pre-bid queries raised by bidders, Final drawings shall be furnished during order execution stage. Bidder to note that they shall not be eligible for any additional commercial implications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on account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of furnishing of new input drawing and /or revised drawings </w:t>
            </w:r>
            <w:proofErr w:type="spellStart"/>
            <w:r w:rsidRPr="00A137D9">
              <w:rPr>
                <w:rFonts w:ascii="Calibri" w:hAnsi="Calibri" w:cs="Arial"/>
                <w:sz w:val="24"/>
                <w:szCs w:val="24"/>
              </w:rPr>
              <w:t>etc</w:t>
            </w:r>
            <w:proofErr w:type="spell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by BHEL during order execution stage.</w:t>
            </w:r>
          </w:p>
        </w:tc>
      </w:tr>
      <w:tr w:rsidR="009379F2" w:rsidRPr="007D7FA8" w:rsidTr="00685F0F"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 xml:space="preserve">Spec – Part No. As per your consideration of MSD &amp; ASD for control room office, electrical utility area, but it is not clear to us to provide which detection at below false ceiling / above false ceiling. </w:t>
            </w:r>
          </w:p>
          <w:p w:rsidR="009379F2" w:rsidRPr="007D7FA8" w:rsidRDefault="009379F2" w:rsidP="0011204C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9379F2" w:rsidRPr="00BA68D7" w:rsidRDefault="009379F2" w:rsidP="0011204C">
            <w:pPr>
              <w:rPr>
                <w:color w:val="000000" w:themeColor="text1"/>
                <w:lang w:val="en-US"/>
              </w:rPr>
            </w:pPr>
            <w:r w:rsidRPr="00BA68D7">
              <w:rPr>
                <w:color w:val="000000" w:themeColor="text1"/>
                <w:lang w:val="en-US"/>
              </w:rPr>
              <w:t xml:space="preserve">Specification requirements to be followed </w:t>
            </w:r>
          </w:p>
        </w:tc>
      </w:tr>
      <w:tr w:rsidR="009379F2" w:rsidRPr="007D7FA8" w:rsidTr="00685F0F">
        <w:tc>
          <w:tcPr>
            <w:tcW w:w="522" w:type="dxa"/>
          </w:tcPr>
          <w:p w:rsidR="009379F2" w:rsidRPr="007D7FA8" w:rsidRDefault="009379F2" w:rsidP="0011204C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u w:val="single"/>
                <w:lang w:val="en-US"/>
              </w:rPr>
            </w:pPr>
          </w:p>
        </w:tc>
        <w:tc>
          <w:tcPr>
            <w:tcW w:w="7553" w:type="dxa"/>
          </w:tcPr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  <w:r w:rsidRPr="007D7FA8">
              <w:rPr>
                <w:color w:val="000000" w:themeColor="text1"/>
                <w:lang w:val="en-US"/>
              </w:rPr>
              <w:t>Dimension of ICT floor and CPP floor.</w:t>
            </w:r>
          </w:p>
          <w:p w:rsidR="009379F2" w:rsidRPr="007D7FA8" w:rsidRDefault="009379F2" w:rsidP="0011204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5954" w:type="dxa"/>
          </w:tcPr>
          <w:p w:rsidR="009379F2" w:rsidRPr="004D6B9E" w:rsidRDefault="00685F0F" w:rsidP="004D6B9E">
            <w:pPr>
              <w:rPr>
                <w:color w:val="000000" w:themeColor="text1"/>
                <w:lang w:val="en-US"/>
              </w:rPr>
            </w:pPr>
            <w:r w:rsidRPr="00A137D9">
              <w:rPr>
                <w:rFonts w:ascii="Calibri" w:hAnsi="Calibri" w:cs="Arial"/>
                <w:sz w:val="24"/>
                <w:szCs w:val="24"/>
              </w:rPr>
              <w:t xml:space="preserve">Typical drawings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have been furnished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along with NIT and /or BHEL’s replies to Pre-bid queries raised by bidders, Final drawings shall be furnished during order execution stage. Bidder to note that they shall not be eligible for any additional commercial implications </w:t>
            </w:r>
            <w:proofErr w:type="gramStart"/>
            <w:r w:rsidRPr="00A137D9">
              <w:rPr>
                <w:rFonts w:ascii="Calibri" w:hAnsi="Calibri" w:cs="Arial"/>
                <w:sz w:val="24"/>
                <w:szCs w:val="24"/>
              </w:rPr>
              <w:t>on account</w:t>
            </w:r>
            <w:proofErr w:type="gram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of furnishing of new input drawing and /or revised drawings </w:t>
            </w:r>
            <w:proofErr w:type="spellStart"/>
            <w:r w:rsidRPr="00A137D9">
              <w:rPr>
                <w:rFonts w:ascii="Calibri" w:hAnsi="Calibri" w:cs="Arial"/>
                <w:sz w:val="24"/>
                <w:szCs w:val="24"/>
              </w:rPr>
              <w:t>etc</w:t>
            </w:r>
            <w:proofErr w:type="spellEnd"/>
            <w:r w:rsidRPr="00A137D9">
              <w:rPr>
                <w:rFonts w:ascii="Calibri" w:hAnsi="Calibri" w:cs="Arial"/>
                <w:sz w:val="24"/>
                <w:szCs w:val="24"/>
              </w:rPr>
              <w:t xml:space="preserve"> by BHEL during order execution stage.</w:t>
            </w:r>
          </w:p>
        </w:tc>
      </w:tr>
    </w:tbl>
    <w:p w:rsidR="0007003E" w:rsidRDefault="0007003E">
      <w:pPr>
        <w:rPr>
          <w:b/>
          <w:bCs/>
          <w:color w:val="000000" w:themeColor="text1"/>
          <w:u w:val="single"/>
          <w:lang w:val="en-US"/>
        </w:rPr>
      </w:pPr>
      <w:bookmarkStart w:id="0" w:name="_GoBack"/>
      <w:bookmarkEnd w:id="0"/>
    </w:p>
    <w:p w:rsidR="00B13F94" w:rsidRPr="00853908" w:rsidRDefault="00B13F94">
      <w:pPr>
        <w:rPr>
          <w:b/>
          <w:bCs/>
          <w:u w:val="single"/>
          <w:lang w:val="en-US"/>
        </w:rPr>
      </w:pPr>
    </w:p>
    <w:p w:rsidR="00BF5F02" w:rsidRDefault="00BF5F02" w:rsidP="00BF5F02">
      <w:pPr>
        <w:ind w:left="360"/>
        <w:rPr>
          <w:color w:val="1F497D"/>
          <w:lang w:val="en-US"/>
        </w:rPr>
      </w:pPr>
    </w:p>
    <w:p w:rsidR="00BF5F02" w:rsidRDefault="00BF5F02" w:rsidP="00BF5F02">
      <w:pPr>
        <w:rPr>
          <w:color w:val="1F497D"/>
          <w:lang w:val="en-US"/>
        </w:rPr>
      </w:pPr>
    </w:p>
    <w:p w:rsidR="00BF5F02" w:rsidRDefault="00BF5F02" w:rsidP="00BF5F02">
      <w:pPr>
        <w:rPr>
          <w:color w:val="1F497D"/>
          <w:lang w:val="en-US"/>
        </w:rPr>
      </w:pPr>
    </w:p>
    <w:p w:rsidR="00BF5F02" w:rsidRDefault="00BF5F02" w:rsidP="00BF5F02">
      <w:pPr>
        <w:rPr>
          <w:color w:val="1F497D"/>
          <w:lang w:val="en-US"/>
        </w:rPr>
      </w:pPr>
    </w:p>
    <w:p w:rsidR="00BF5F02" w:rsidRDefault="00BF5F02" w:rsidP="00BF5F02">
      <w:pPr>
        <w:rPr>
          <w:color w:val="1F497D"/>
          <w:lang w:val="en-US"/>
        </w:rPr>
      </w:pPr>
    </w:p>
    <w:p w:rsidR="00853908" w:rsidRPr="00853908" w:rsidRDefault="00853908">
      <w:pPr>
        <w:rPr>
          <w:lang w:val="en-US"/>
        </w:rPr>
      </w:pPr>
    </w:p>
    <w:sectPr w:rsidR="00853908" w:rsidRPr="00853908" w:rsidSect="00B207AA">
      <w:headerReference w:type="default" r:id="rId7"/>
      <w:footerReference w:type="default" r:id="rId8"/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165" w:rsidRDefault="00CB2165" w:rsidP="00CB2165">
      <w:pPr>
        <w:spacing w:after="0" w:line="240" w:lineRule="auto"/>
      </w:pPr>
      <w:r>
        <w:separator/>
      </w:r>
    </w:p>
  </w:endnote>
  <w:endnote w:type="continuationSeparator" w:id="0">
    <w:p w:rsidR="00CB2165" w:rsidRDefault="00CB2165" w:rsidP="00CB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D7A" w:rsidRDefault="009B6D7A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t xml:space="preserve">page </w:t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3335F9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  <w:r>
      <w:rPr>
        <w:caps/>
        <w:noProof/>
        <w:color w:val="5B9BD5" w:themeColor="accent1"/>
      </w:rPr>
      <w:t xml:space="preserve"> of 4</w:t>
    </w:r>
  </w:p>
  <w:p w:rsidR="009B6D7A" w:rsidRDefault="009B6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165" w:rsidRDefault="00CB2165" w:rsidP="00CB2165">
      <w:pPr>
        <w:spacing w:after="0" w:line="240" w:lineRule="auto"/>
      </w:pPr>
      <w:r>
        <w:separator/>
      </w:r>
    </w:p>
  </w:footnote>
  <w:footnote w:type="continuationSeparator" w:id="0">
    <w:p w:rsidR="00CB2165" w:rsidRDefault="00CB2165" w:rsidP="00CB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65" w:rsidRDefault="009379F2" w:rsidP="00CB2165">
    <w:pPr>
      <w:pStyle w:val="Header"/>
      <w:jc w:val="center"/>
    </w:pPr>
    <w:r>
      <w:t>BHEL’s replies # 5 to pre bid queries.</w:t>
    </w:r>
  </w:p>
  <w:p w:rsidR="00CB2165" w:rsidRDefault="00CB2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EB2"/>
    <w:multiLevelType w:val="hybridMultilevel"/>
    <w:tmpl w:val="86944F9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D4F0C"/>
    <w:multiLevelType w:val="hybridMultilevel"/>
    <w:tmpl w:val="23E45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216C4"/>
    <w:multiLevelType w:val="hybridMultilevel"/>
    <w:tmpl w:val="FF062F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2B17"/>
    <w:multiLevelType w:val="hybridMultilevel"/>
    <w:tmpl w:val="BA0E2814"/>
    <w:lvl w:ilvl="0" w:tplc="EFB4961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812CD"/>
    <w:multiLevelType w:val="hybridMultilevel"/>
    <w:tmpl w:val="C1349B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95574"/>
    <w:multiLevelType w:val="multilevel"/>
    <w:tmpl w:val="E4B0F03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890" w:hanging="360"/>
      </w:pPr>
      <w:rPr>
        <w:rFonts w:ascii="Calibri" w:hAnsi="Calibri" w:cs="Calibri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070" w:hanging="360"/>
      </w:pPr>
      <w:rPr>
        <w:rFonts w:ascii="Calibri" w:hAnsi="Calibri" w:cs="Calibri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Calibri" w:hAnsi="Calibri" w:cs="Calibri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9B"/>
    <w:rsid w:val="000506FD"/>
    <w:rsid w:val="0007003E"/>
    <w:rsid w:val="000B359C"/>
    <w:rsid w:val="000D6B47"/>
    <w:rsid w:val="0011204C"/>
    <w:rsid w:val="0022647E"/>
    <w:rsid w:val="0025419A"/>
    <w:rsid w:val="002A0B8F"/>
    <w:rsid w:val="002D623F"/>
    <w:rsid w:val="003335F9"/>
    <w:rsid w:val="004D6B9E"/>
    <w:rsid w:val="00525A1C"/>
    <w:rsid w:val="005E23CD"/>
    <w:rsid w:val="00667B61"/>
    <w:rsid w:val="00685F0F"/>
    <w:rsid w:val="007B097D"/>
    <w:rsid w:val="007D7FA8"/>
    <w:rsid w:val="007E03EB"/>
    <w:rsid w:val="007E1121"/>
    <w:rsid w:val="00835EB1"/>
    <w:rsid w:val="00853908"/>
    <w:rsid w:val="00867320"/>
    <w:rsid w:val="008C0C3A"/>
    <w:rsid w:val="008D14E8"/>
    <w:rsid w:val="009379F2"/>
    <w:rsid w:val="00977A72"/>
    <w:rsid w:val="009B6D7A"/>
    <w:rsid w:val="009B79CD"/>
    <w:rsid w:val="00AE2529"/>
    <w:rsid w:val="00B13F94"/>
    <w:rsid w:val="00B207AA"/>
    <w:rsid w:val="00B9086D"/>
    <w:rsid w:val="00BA68D7"/>
    <w:rsid w:val="00BE689B"/>
    <w:rsid w:val="00BF5F02"/>
    <w:rsid w:val="00C562DD"/>
    <w:rsid w:val="00C61160"/>
    <w:rsid w:val="00CA156C"/>
    <w:rsid w:val="00CB2165"/>
    <w:rsid w:val="00E003D7"/>
    <w:rsid w:val="00EA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D1752"/>
  <w15:chartTrackingRefBased/>
  <w15:docId w15:val="{18B8ACB2-761A-4397-823B-A9AEC3D4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165"/>
  </w:style>
  <w:style w:type="paragraph" w:styleId="Footer">
    <w:name w:val="footer"/>
    <w:basedOn w:val="Normal"/>
    <w:link w:val="FooterChar"/>
    <w:uiPriority w:val="99"/>
    <w:unhideWhenUsed/>
    <w:rsid w:val="00CB2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165"/>
  </w:style>
  <w:style w:type="table" w:styleId="TableGrid">
    <w:name w:val="Table Grid"/>
    <w:basedOn w:val="TableNormal"/>
    <w:rsid w:val="00853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5F02"/>
    <w:pPr>
      <w:spacing w:after="0" w:line="240" w:lineRule="auto"/>
      <w:ind w:left="720"/>
    </w:pPr>
    <w:rPr>
      <w:rFonts w:ascii="Calibri" w:hAnsi="Calibri" w:cs="Times New Roman"/>
      <w:szCs w:val="22"/>
      <w:lang w:eastAsia="en-IN"/>
    </w:rPr>
  </w:style>
  <w:style w:type="character" w:customStyle="1" w:styleId="CharacterStyle2">
    <w:name w:val="Character Style 2"/>
    <w:uiPriority w:val="99"/>
    <w:rsid w:val="0007003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59C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59C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 GUNJAN</dc:creator>
  <cp:keywords/>
  <dc:description/>
  <cp:lastModifiedBy>KUMAR GUNJAN</cp:lastModifiedBy>
  <cp:revision>38</cp:revision>
  <cp:lastPrinted>2017-02-24T08:07:00Z</cp:lastPrinted>
  <dcterms:created xsi:type="dcterms:W3CDTF">2017-02-24T07:06:00Z</dcterms:created>
  <dcterms:modified xsi:type="dcterms:W3CDTF">2017-03-26T04:22:00Z</dcterms:modified>
</cp:coreProperties>
</file>